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AC2A1" w14:textId="77777777" w:rsidR="00F7333A" w:rsidRPr="00574E92" w:rsidRDefault="00F7333A" w:rsidP="00F7333A">
      <w:pPr>
        <w:rPr>
          <w:b/>
          <w:lang w:val="de-DE"/>
        </w:rPr>
      </w:pPr>
      <w:proofErr w:type="spellStart"/>
      <w:r w:rsidRPr="00574E92" w:rsidDel="00E01906">
        <w:rPr>
          <w:b/>
          <w:lang w:val="de-DE"/>
        </w:rPr>
        <w:t>Cyncly</w:t>
      </w:r>
      <w:proofErr w:type="spellEnd"/>
      <w:r w:rsidRPr="00574E92" w:rsidDel="00E01906">
        <w:rPr>
          <w:b/>
          <w:lang w:val="de-DE"/>
        </w:rPr>
        <w:t xml:space="preserve"> übernimmt imos und erweitert seine Plattform für </w:t>
      </w:r>
      <w:r w:rsidRPr="00574E92">
        <w:rPr>
          <w:b/>
          <w:lang w:val="de-DE"/>
        </w:rPr>
        <w:t>die Küchen-, Bad- und Möbelfertigung um führende CAD/CAM-, Integrations- und Automatisierungstechnologie</w:t>
      </w:r>
    </w:p>
    <w:p w14:paraId="04F97F6C" w14:textId="77777777" w:rsidR="00F7333A" w:rsidRPr="00574E92" w:rsidRDefault="00F7333A" w:rsidP="00F7333A">
      <w:pPr>
        <w:rPr>
          <w:b/>
          <w:bCs/>
          <w:lang w:val="de-DE"/>
        </w:rPr>
      </w:pPr>
    </w:p>
    <w:p w14:paraId="7299F91F" w14:textId="77777777" w:rsidR="00F7333A" w:rsidRPr="00574E92" w:rsidRDefault="00F7333A" w:rsidP="00F7333A">
      <w:pPr>
        <w:rPr>
          <w:lang w:val="de-DE"/>
        </w:rPr>
      </w:pPr>
      <w:r w:rsidRPr="00574E92">
        <w:rPr>
          <w:i/>
          <w:iCs/>
          <w:lang w:val="de-DE"/>
        </w:rPr>
        <w:t xml:space="preserve">Mit der Übernahme vertieft </w:t>
      </w:r>
      <w:proofErr w:type="spellStart"/>
      <w:r w:rsidRPr="00574E92">
        <w:rPr>
          <w:i/>
          <w:iCs/>
          <w:lang w:val="de-DE"/>
        </w:rPr>
        <w:t>Cyncly</w:t>
      </w:r>
      <w:proofErr w:type="spellEnd"/>
      <w:r w:rsidRPr="00574E92">
        <w:rPr>
          <w:i/>
          <w:iCs/>
          <w:lang w:val="de-DE"/>
        </w:rPr>
        <w:t xml:space="preserve"> seine Plattform, die für Hersteller jeder Größe die gesamte Prozesskette der Möbelfertigung verbindet, von der Planung über die Konstruktion bis zur Fertigung.</w:t>
      </w:r>
    </w:p>
    <w:p w14:paraId="17F6FE85" w14:textId="77777777" w:rsidR="00F7333A" w:rsidRPr="00574E92" w:rsidRDefault="00F7333A" w:rsidP="00F7333A">
      <w:pPr>
        <w:rPr>
          <w:b/>
          <w:bCs/>
          <w:lang w:val="de-DE"/>
        </w:rPr>
      </w:pPr>
    </w:p>
    <w:p w14:paraId="798EE94A" w14:textId="77777777" w:rsidR="00F7333A" w:rsidRPr="00574E92" w:rsidRDefault="00F7333A" w:rsidP="00F7333A">
      <w:pPr>
        <w:rPr>
          <w:lang w:val="de-DE"/>
        </w:rPr>
      </w:pPr>
      <w:r w:rsidRPr="00574E92">
        <w:rPr>
          <w:b/>
          <w:bCs/>
          <w:lang w:val="de-DE"/>
        </w:rPr>
        <w:t>London, 21. August 2026</w:t>
      </w:r>
      <w:r w:rsidRPr="00574E92">
        <w:rPr>
          <w:lang w:val="de-DE"/>
        </w:rPr>
        <w:t xml:space="preserve"> – </w:t>
      </w:r>
      <w:proofErr w:type="spellStart"/>
      <w:r w:rsidRPr="00574E92">
        <w:rPr>
          <w:lang w:val="de-DE"/>
        </w:rPr>
        <w:t>Cyncly</w:t>
      </w:r>
      <w:proofErr w:type="spellEnd"/>
      <w:r w:rsidRPr="00574E92">
        <w:rPr>
          <w:lang w:val="de-DE"/>
        </w:rPr>
        <w:t xml:space="preserve"> hat die imos AG mit Sitz in Herford übernommen. Mit der Übernahme baut </w:t>
      </w:r>
      <w:proofErr w:type="spellStart"/>
      <w:r w:rsidRPr="00574E92">
        <w:rPr>
          <w:lang w:val="de-DE"/>
        </w:rPr>
        <w:t>Cyncly</w:t>
      </w:r>
      <w:proofErr w:type="spellEnd"/>
      <w:r w:rsidRPr="00574E92">
        <w:rPr>
          <w:lang w:val="de-DE"/>
        </w:rPr>
        <w:t>, ein weltweit führender Anbieter von Software für die Möbel- und Einrichtungsbranche, sein Portfolio für die Möbelfertigung um die marktführende CAD/CAM-, Integrations- und Automatisierungstechnologie von imos aus.</w:t>
      </w:r>
    </w:p>
    <w:p w14:paraId="7A98A5D4" w14:textId="77777777" w:rsidR="00F7333A" w:rsidRPr="00574E92" w:rsidRDefault="00F7333A" w:rsidP="00F7333A">
      <w:pPr>
        <w:rPr>
          <w:lang w:val="de-DE"/>
        </w:rPr>
      </w:pPr>
      <w:r w:rsidRPr="00574E92">
        <w:rPr>
          <w:lang w:val="de-DE"/>
        </w:rPr>
        <w:t xml:space="preserve">imos mit Hauptsitz in Herford ist bekannt für tiefes Branchenwissen und marktführende Fertigungssoftware für </w:t>
      </w:r>
      <w:proofErr w:type="gramStart"/>
      <w:r w:rsidRPr="00574E92">
        <w:rPr>
          <w:lang w:val="de-DE"/>
        </w:rPr>
        <w:t>die  Möbelfertigung</w:t>
      </w:r>
      <w:proofErr w:type="gramEnd"/>
      <w:r w:rsidRPr="00574E92">
        <w:rPr>
          <w:lang w:val="de-DE"/>
        </w:rPr>
        <w:t>, vom Einzelstück bis zur Serie. Die Software überführt die Konstruktion in geprüfte, fertigungsreife Daten: präzise Stück- und Schnittlisten, optimiertes Nesting und produktionsreife CNC-Programme. Weltweit arbeiten über 5.000 Hersteller in mehr als 100 Ländern mit imos, vom Handwerksbetrieb bis zum großen Industrieunternehmen.</w:t>
      </w:r>
    </w:p>
    <w:p w14:paraId="4D1EB039" w14:textId="77777777" w:rsidR="00F7333A" w:rsidRPr="00574E92" w:rsidRDefault="00F7333A" w:rsidP="00F7333A">
      <w:pPr>
        <w:rPr>
          <w:b/>
          <w:lang w:val="de-DE"/>
        </w:rPr>
      </w:pPr>
      <w:proofErr w:type="spellStart"/>
      <w:r w:rsidRPr="00574E92">
        <w:rPr>
          <w:lang w:val="de-DE"/>
        </w:rPr>
        <w:t>Cyncly</w:t>
      </w:r>
      <w:proofErr w:type="spellEnd"/>
      <w:r w:rsidRPr="00574E92">
        <w:rPr>
          <w:lang w:val="de-DE"/>
        </w:rPr>
        <w:t xml:space="preserve"> bietet der Möbelfertigung schon heute führende Lösungen und bedient Hersteller jeder Größe, vom kleinen Schreiner- und Tischlerbetrieb bis zum großen Industrieunternehmen. imos ergänzt dieses Portfolio um komplementäres Know-how und tiefe Konstruktionskompetenz, genau an der Schnittstelle zwischen Konstruktion und Maschine. Für Hersteller entsteht so ein durchgängiger, vernetzter Ablauf: Auf Basis echter Fertigungsdaten sparen sie Material, erkennen Fehler bereits vor dem Zuschnitt </w:t>
      </w:r>
      <w:proofErr w:type="gramStart"/>
      <w:r w:rsidRPr="00574E92">
        <w:rPr>
          <w:lang w:val="de-DE"/>
        </w:rPr>
        <w:t xml:space="preserve">und  </w:t>
      </w:r>
      <w:proofErr w:type="spellStart"/>
      <w:r w:rsidRPr="00574E92">
        <w:rPr>
          <w:lang w:val="de-DE"/>
        </w:rPr>
        <w:t>und</w:t>
      </w:r>
      <w:proofErr w:type="spellEnd"/>
      <w:proofErr w:type="gramEnd"/>
      <w:r w:rsidRPr="00574E92">
        <w:rPr>
          <w:lang w:val="de-DE"/>
        </w:rPr>
        <w:t xml:space="preserve"> verkürzen die Durchlaufzeit vom Auftrag bis zur Maschine.</w:t>
      </w:r>
    </w:p>
    <w:p w14:paraId="2D5B5E70" w14:textId="77777777" w:rsidR="00F7333A" w:rsidRPr="00574E92" w:rsidRDefault="00F7333A" w:rsidP="00F7333A">
      <w:pPr>
        <w:rPr>
          <w:lang w:val="de-DE"/>
        </w:rPr>
      </w:pPr>
      <w:r w:rsidRPr="00574E92">
        <w:rPr>
          <w:lang w:val="de-DE"/>
        </w:rPr>
        <w:t xml:space="preserve">Damit verfolgt </w:t>
      </w:r>
      <w:proofErr w:type="spellStart"/>
      <w:r w:rsidRPr="00574E92">
        <w:rPr>
          <w:lang w:val="de-DE"/>
        </w:rPr>
        <w:t>Cyncly</w:t>
      </w:r>
      <w:proofErr w:type="spellEnd"/>
      <w:r w:rsidRPr="00574E92">
        <w:rPr>
          <w:lang w:val="de-DE"/>
        </w:rPr>
        <w:t xml:space="preserve"> ein klares Ziel: die zentrale, KI-gestützte Plattform für Möbelhersteller zu werden, die den gesamten Ablauf von der Konstruktion bis in die Fertigung begleitet.</w:t>
      </w:r>
    </w:p>
    <w:p w14:paraId="2542BF76" w14:textId="77777777" w:rsidR="00F7333A" w:rsidRPr="00574E92" w:rsidRDefault="00F7333A" w:rsidP="00F7333A">
      <w:pPr>
        <w:rPr>
          <w:lang w:val="de-DE"/>
        </w:rPr>
      </w:pPr>
      <w:r w:rsidRPr="00574E92">
        <w:rPr>
          <w:lang w:val="de-DE"/>
        </w:rPr>
        <w:t xml:space="preserve">„Unser Ziel ist eine durchgängige Plattform, die Konstruktion, Arbeitsvorbereitung und Fertigung verbindet. Die Übernahme von imos ist dafür ein logischer Schritt“, erklärt Anand Krishnan, CEO von </w:t>
      </w:r>
      <w:proofErr w:type="spellStart"/>
      <w:r w:rsidRPr="00574E92">
        <w:rPr>
          <w:lang w:val="de-DE"/>
        </w:rPr>
        <w:t>Cyncly</w:t>
      </w:r>
      <w:proofErr w:type="spellEnd"/>
      <w:r w:rsidRPr="00574E92">
        <w:rPr>
          <w:lang w:val="de-DE"/>
        </w:rPr>
        <w:t xml:space="preserve">. „imos ist in der Branche der führende Anbieter für CAD/CAM, Integration und Automatisierung und stärkt die Arbeitsvorbereitung, das Bindeglied zwischen Konstruktion und Fertigung. Was am Bildschirm entsteht, kommt am Ende </w:t>
      </w:r>
      <w:proofErr w:type="spellStart"/>
      <w:r w:rsidRPr="00574E92">
        <w:rPr>
          <w:lang w:val="de-DE"/>
        </w:rPr>
        <w:t>genau so</w:t>
      </w:r>
      <w:proofErr w:type="spellEnd"/>
      <w:r w:rsidRPr="00574E92">
        <w:rPr>
          <w:lang w:val="de-DE"/>
        </w:rPr>
        <w:t xml:space="preserve"> aus der Maschine. Gemeinsam machen wir die Möbelfertigung präziser und effizienter.“</w:t>
      </w:r>
    </w:p>
    <w:p w14:paraId="0CB7E45E" w14:textId="77777777" w:rsidR="00F7333A" w:rsidRPr="00574E92" w:rsidRDefault="00F7333A" w:rsidP="00F7333A">
      <w:pPr>
        <w:rPr>
          <w:lang w:val="de-DE"/>
        </w:rPr>
      </w:pPr>
      <w:r w:rsidRPr="00574E92">
        <w:rPr>
          <w:lang w:val="de-DE"/>
        </w:rPr>
        <w:lastRenderedPageBreak/>
        <w:t xml:space="preserve">„imos ist immer in enger Partnerschaft mit seinen Kunden und Partnern gewachsen, und dieser Anspruch bleibt“, betont Winfried Dell, CEO der imos AG. „Als Teil von </w:t>
      </w:r>
      <w:proofErr w:type="spellStart"/>
      <w:r w:rsidRPr="00574E92">
        <w:rPr>
          <w:lang w:val="de-DE"/>
        </w:rPr>
        <w:t>Cyncly</w:t>
      </w:r>
      <w:proofErr w:type="spellEnd"/>
      <w:r w:rsidRPr="00574E92">
        <w:rPr>
          <w:lang w:val="de-DE"/>
        </w:rPr>
        <w:t xml:space="preserve"> bündeln wir die Stärken und das Know-how beider Unternehmen. So beschleunigen wir Innovation, schaffen mehr Mehrwert für unsere Kunden und begleiten sie noch besser, wenn sich ihr Geschäft weiterentwickelt.“</w:t>
      </w:r>
    </w:p>
    <w:p w14:paraId="05C09D1B" w14:textId="77777777" w:rsidR="00F7333A" w:rsidRPr="00574E92" w:rsidRDefault="00F7333A" w:rsidP="00F7333A">
      <w:pPr>
        <w:rPr>
          <w:lang w:val="de-DE"/>
        </w:rPr>
      </w:pPr>
      <w:r w:rsidRPr="00574E92">
        <w:rPr>
          <w:lang w:val="de-DE"/>
        </w:rPr>
        <w:t xml:space="preserve">„Zwischen dem fertigen Entwurf und der maschinenlesbaren Datei verlieren Hersteller die meiste Zeit und Genauigkeit. Genau diese Lücke schließt imos“, sagt Andrea Gnoato, General Manager Küche, Bad und Möbelfertigung bei </w:t>
      </w:r>
      <w:proofErr w:type="spellStart"/>
      <w:r w:rsidRPr="00574E92">
        <w:rPr>
          <w:lang w:val="de-DE"/>
        </w:rPr>
        <w:t>Cyncly</w:t>
      </w:r>
      <w:proofErr w:type="spellEnd"/>
      <w:r w:rsidRPr="00574E92">
        <w:rPr>
          <w:lang w:val="de-DE"/>
        </w:rPr>
        <w:t>. „Wir arbeiten seit Jahren eng mit imos zusammen und bauen jetzt auf dieser Integration auf. Unsere Kunden erhalten einen durchgängigeren, KI-vernetzten Ablauf mit deutlich weniger manuellen Eingriffen zwischen Entwurf und Fertigung.  Für alle, die bereits heute mit unseren Lösungen für die Möbelfertigung arbeiten, heißt das: Wir investieren weiter in diese Produkte und ergänzen sie um Funktionen entlang der gesamten Wertschöpfungskette.“</w:t>
      </w:r>
    </w:p>
    <w:p w14:paraId="4957B5B4" w14:textId="77777777" w:rsidR="00F7333A" w:rsidRPr="00574E92" w:rsidRDefault="00F7333A" w:rsidP="00F7333A">
      <w:pPr>
        <w:rPr>
          <w:lang w:val="de-DE"/>
        </w:rPr>
      </w:pPr>
      <w:r w:rsidRPr="00574E92">
        <w:rPr>
          <w:lang w:val="de-DE"/>
        </w:rPr>
        <w:t xml:space="preserve">Als Teil von </w:t>
      </w:r>
      <w:proofErr w:type="spellStart"/>
      <w:r w:rsidRPr="00574E92">
        <w:rPr>
          <w:lang w:val="de-DE"/>
        </w:rPr>
        <w:t>Cyncly</w:t>
      </w:r>
      <w:proofErr w:type="spellEnd"/>
      <w:r w:rsidRPr="00574E92">
        <w:rPr>
          <w:lang w:val="de-DE"/>
        </w:rPr>
        <w:t xml:space="preserve"> profitieren imos-Kunden von der globalen Reichweite, der KI-gestützten Innovationskraft und den Investitionen in Forschung und Entwicklung des Unternehmens. imos betreut seine Kunden weiterhin mit den vertrauten Teams und dem gewohnten Support und erhält zugleich die Mittel, seine Produkt-Roadmap zu beschleunigen und die Lösungen auszubauen. Auch die übrigen Lösungen von </w:t>
      </w:r>
      <w:proofErr w:type="spellStart"/>
      <w:r w:rsidRPr="00574E92">
        <w:rPr>
          <w:lang w:val="de-DE"/>
        </w:rPr>
        <w:t>Cyncly</w:t>
      </w:r>
      <w:proofErr w:type="spellEnd"/>
      <w:r w:rsidRPr="00574E92">
        <w:rPr>
          <w:lang w:val="de-DE"/>
        </w:rPr>
        <w:t xml:space="preserve"> für die Möbelfertigung werden konsequent weiterentwickelt.</w:t>
      </w:r>
    </w:p>
    <w:p w14:paraId="44E28A44" w14:textId="77777777" w:rsidR="00F7333A" w:rsidRPr="00574E92" w:rsidRDefault="00F7333A" w:rsidP="00F7333A">
      <w:pPr>
        <w:rPr>
          <w:lang w:val="de-DE"/>
        </w:rPr>
      </w:pPr>
      <w:r w:rsidRPr="00574E92">
        <w:rPr>
          <w:lang w:val="de-DE"/>
        </w:rPr>
        <w:t xml:space="preserve">Die Übernahme ist abgeschlossen. imos gehört ab sofort zum Portfolio von </w:t>
      </w:r>
      <w:proofErr w:type="spellStart"/>
      <w:r w:rsidRPr="00574E92">
        <w:rPr>
          <w:lang w:val="de-DE"/>
        </w:rPr>
        <w:t>Cyncly</w:t>
      </w:r>
      <w:proofErr w:type="spellEnd"/>
      <w:r w:rsidRPr="00574E92">
        <w:rPr>
          <w:lang w:val="de-DE"/>
        </w:rPr>
        <w:t xml:space="preserve"> für die Möbelfertigung. Über den Kaufpreis wurde Stillschweigen vereinbart.</w:t>
      </w:r>
    </w:p>
    <w:p w14:paraId="41DF1E4E" w14:textId="77777777" w:rsidR="00F7333A" w:rsidRPr="00574E92" w:rsidRDefault="00F7333A" w:rsidP="00F7333A">
      <w:pPr>
        <w:rPr>
          <w:lang w:val="de-DE"/>
        </w:rPr>
      </w:pPr>
      <w:r w:rsidRPr="00574E92">
        <w:rPr>
          <w:lang w:val="de-DE"/>
        </w:rPr>
        <w:t xml:space="preserve">Weitere Informationen zur Übernahme von imos durch </w:t>
      </w:r>
      <w:proofErr w:type="spellStart"/>
      <w:r w:rsidRPr="00574E92">
        <w:rPr>
          <w:lang w:val="de-DE"/>
        </w:rPr>
        <w:t>Cyncly</w:t>
      </w:r>
      <w:proofErr w:type="spellEnd"/>
      <w:r w:rsidRPr="00574E92">
        <w:rPr>
          <w:lang w:val="de-DE"/>
        </w:rPr>
        <w:t xml:space="preserve"> finden Sie in den </w:t>
      </w:r>
      <w:hyperlink r:id="rId4" w:history="1">
        <w:r w:rsidRPr="00574E92">
          <w:rPr>
            <w:rStyle w:val="Hyperlink"/>
            <w:lang w:val="de-DE"/>
          </w:rPr>
          <w:t>FAQ</w:t>
        </w:r>
      </w:hyperlink>
      <w:r w:rsidRPr="00574E92">
        <w:rPr>
          <w:lang w:val="de-DE"/>
        </w:rPr>
        <w:t>.</w:t>
      </w:r>
    </w:p>
    <w:p w14:paraId="279A7ABE" w14:textId="77777777" w:rsidR="00F7333A" w:rsidRPr="00574E92" w:rsidRDefault="00F7333A" w:rsidP="00F7333A">
      <w:pPr>
        <w:rPr>
          <w:lang w:val="de-DE"/>
        </w:rPr>
      </w:pPr>
      <w:r w:rsidRPr="00574E92">
        <w:rPr>
          <w:b/>
          <w:bCs/>
          <w:lang w:val="de-DE"/>
        </w:rPr>
        <w:t xml:space="preserve">Über </w:t>
      </w:r>
      <w:proofErr w:type="spellStart"/>
      <w:r w:rsidRPr="00574E92">
        <w:rPr>
          <w:b/>
          <w:bCs/>
          <w:lang w:val="de-DE"/>
        </w:rPr>
        <w:t>Cyncly</w:t>
      </w:r>
      <w:proofErr w:type="spellEnd"/>
    </w:p>
    <w:p w14:paraId="6C638DC8" w14:textId="77777777" w:rsidR="00F7333A" w:rsidRPr="00574E92" w:rsidRDefault="00F7333A" w:rsidP="00F7333A">
      <w:pPr>
        <w:rPr>
          <w:lang w:val="de-DE"/>
        </w:rPr>
      </w:pPr>
      <w:proofErr w:type="spellStart"/>
      <w:r w:rsidRPr="00574E92">
        <w:rPr>
          <w:lang w:val="de-DE"/>
        </w:rPr>
        <w:t>Cyncly</w:t>
      </w:r>
      <w:proofErr w:type="spellEnd"/>
      <w:r w:rsidRPr="00574E92">
        <w:rPr>
          <w:lang w:val="de-DE"/>
        </w:rPr>
        <w:t xml:space="preserve"> verändert, wie individuelle Produkte und Räume entworfen, geplant, verkauft, verwaltet und gefertigt werden. Mit seiner KI-gestützten, durchgängigen Software verbindet </w:t>
      </w:r>
      <w:proofErr w:type="spellStart"/>
      <w:r w:rsidRPr="00574E92">
        <w:rPr>
          <w:lang w:val="de-DE"/>
        </w:rPr>
        <w:t>Cyncly</w:t>
      </w:r>
      <w:proofErr w:type="spellEnd"/>
      <w:r w:rsidRPr="00574E92">
        <w:rPr>
          <w:lang w:val="de-DE"/>
        </w:rPr>
        <w:t xml:space="preserve"> Designer, Handel und Hersteller über integrierte Werkzeuge und die weltweit größte Datenbank für Produktdaten und -inhalte. Mit mehr als 2.300 Mitarbeitenden und über 70.000 Kunden weltweit ist </w:t>
      </w:r>
      <w:proofErr w:type="spellStart"/>
      <w:r w:rsidRPr="00574E92">
        <w:rPr>
          <w:lang w:val="de-DE"/>
        </w:rPr>
        <w:t>Cyncly</w:t>
      </w:r>
      <w:proofErr w:type="spellEnd"/>
      <w:r w:rsidRPr="00574E92">
        <w:rPr>
          <w:lang w:val="de-DE"/>
        </w:rPr>
        <w:t xml:space="preserve"> in den Märkten Küche, Bad, Möbel, Bodenbeläge sowie Fenster, Türen und Glas aktiv und hilft Unternehmen, einfacher zu kommunizieren, Fehler zu reduzieren, mehr zu verkaufen, effizienter zu arbeiten und Neues voranzubringen.</w:t>
      </w:r>
    </w:p>
    <w:p w14:paraId="42432BCA" w14:textId="77777777" w:rsidR="00F7333A" w:rsidRPr="00574E92" w:rsidRDefault="00F7333A" w:rsidP="00F7333A">
      <w:pPr>
        <w:rPr>
          <w:lang w:val="de-DE"/>
        </w:rPr>
      </w:pPr>
      <w:r w:rsidRPr="00574E92">
        <w:rPr>
          <w:lang w:val="de-DE"/>
        </w:rPr>
        <w:t>Mehr unter cyncly.com.</w:t>
      </w:r>
    </w:p>
    <w:p w14:paraId="25F3C139" w14:textId="77777777" w:rsidR="00F7333A" w:rsidRPr="00574E92" w:rsidRDefault="00F7333A" w:rsidP="00F7333A">
      <w:pPr>
        <w:rPr>
          <w:lang w:val="de-DE"/>
        </w:rPr>
      </w:pPr>
      <w:r w:rsidRPr="00574E92">
        <w:rPr>
          <w:b/>
          <w:bCs/>
          <w:lang w:val="de-DE"/>
        </w:rPr>
        <w:t>Über imos</w:t>
      </w:r>
    </w:p>
    <w:p w14:paraId="13485D35" w14:textId="77777777" w:rsidR="00F7333A" w:rsidRPr="00574E92" w:rsidRDefault="00F7333A" w:rsidP="00F7333A">
      <w:pPr>
        <w:rPr>
          <w:lang w:val="de-DE"/>
        </w:rPr>
      </w:pPr>
      <w:r w:rsidRPr="00574E92">
        <w:rPr>
          <w:lang w:val="de-DE"/>
        </w:rPr>
        <w:t xml:space="preserve">Die imos AG ist ein global operierendes Softwareunternehmen mit Hauptsitz in Herford in Ostwestfalen, dem Zentrum der deutschen Küchen- und Möbelindustrie. Im Fokus stehen Entwicklung und Vertrieb digitaler Lösungen für die Möbel- und Holzverarbeitungsindustrie, darunter marktführende CAD/CAM- sowie Integrations- und </w:t>
      </w:r>
      <w:r w:rsidRPr="00574E92">
        <w:rPr>
          <w:lang w:val="de-DE"/>
        </w:rPr>
        <w:lastRenderedPageBreak/>
        <w:t>Automatisierungstechnologie. Die Technologien decken die gesamte Prozesskette ab, von Planung, Konstruktion und Präsentation über die Fertigung bis zum Vertrieb von Möbeln und Inneneinrichtungen, und sichern imos in allen relevanten Märkten eine führende Rolle. So lässt sich die gesamte Prozesskette in der Möbelbranche effizienter, schneller und sicherer gestalten, für Industrieunternehmen genauso wie für Handwerksbetriebe.</w:t>
      </w:r>
    </w:p>
    <w:p w14:paraId="5A2C8841" w14:textId="77777777" w:rsidR="00F7333A" w:rsidRPr="00574E92" w:rsidRDefault="00F7333A" w:rsidP="00F7333A">
      <w:pPr>
        <w:rPr>
          <w:lang w:val="en-US"/>
        </w:rPr>
      </w:pPr>
      <w:proofErr w:type="spellStart"/>
      <w:r w:rsidRPr="00574E92">
        <w:rPr>
          <w:b/>
          <w:bCs/>
          <w:lang w:val="en-US"/>
        </w:rPr>
        <w:t>Pressekontakt</w:t>
      </w:r>
      <w:proofErr w:type="spellEnd"/>
    </w:p>
    <w:p w14:paraId="797402D2" w14:textId="77777777" w:rsidR="00F7333A" w:rsidRPr="00574E92" w:rsidRDefault="00F7333A" w:rsidP="00F7333A">
      <w:pPr>
        <w:rPr>
          <w:lang w:val="en-US"/>
        </w:rPr>
      </w:pPr>
      <w:r w:rsidRPr="00574E92">
        <w:rPr>
          <w:lang w:val="en-US"/>
        </w:rPr>
        <w:t>John Abrashkin</w:t>
      </w:r>
    </w:p>
    <w:p w14:paraId="729D30FD" w14:textId="77777777" w:rsidR="00F7333A" w:rsidRPr="00574E92" w:rsidRDefault="00F7333A" w:rsidP="00F7333A">
      <w:pPr>
        <w:rPr>
          <w:lang w:val="en-US"/>
        </w:rPr>
      </w:pPr>
      <w:r w:rsidRPr="00574E92">
        <w:rPr>
          <w:lang w:val="en-US"/>
        </w:rPr>
        <w:t>Head of Communications</w:t>
      </w:r>
    </w:p>
    <w:p w14:paraId="136D601C" w14:textId="77777777" w:rsidR="00F7333A" w:rsidRPr="00574E92" w:rsidRDefault="00F7333A" w:rsidP="00F7333A">
      <w:r w:rsidRPr="00574E92">
        <w:t>+1 (551) 795-2267</w:t>
      </w:r>
    </w:p>
    <w:p w14:paraId="660CD1EF" w14:textId="77777777" w:rsidR="00F7333A" w:rsidRPr="00574E92" w:rsidRDefault="00F7333A" w:rsidP="00F7333A">
      <w:r w:rsidRPr="00574E92">
        <w:t>john.abrashkin@cyncly.com</w:t>
      </w:r>
    </w:p>
    <w:p w14:paraId="3360FD7F" w14:textId="77777777" w:rsidR="007343E5" w:rsidRDefault="007343E5"/>
    <w:sectPr w:rsidR="007343E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33A"/>
    <w:rsid w:val="007343E5"/>
    <w:rsid w:val="00912527"/>
    <w:rsid w:val="00B76760"/>
    <w:rsid w:val="00D80E46"/>
    <w:rsid w:val="00E56EF6"/>
    <w:rsid w:val="00F733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DEEA9"/>
  <w15:chartTrackingRefBased/>
  <w15:docId w15:val="{0B6537C0-879D-4270-AEB9-850D5A011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7333A"/>
    <w:pPr>
      <w:spacing w:line="278" w:lineRule="auto"/>
    </w:pPr>
    <w:rPr>
      <w:sz w:val="24"/>
      <w:szCs w:val="24"/>
      <w:lang w:val="en-GB"/>
    </w:rPr>
  </w:style>
  <w:style w:type="paragraph" w:styleId="berschrift1">
    <w:name w:val="heading 1"/>
    <w:basedOn w:val="Standard"/>
    <w:next w:val="Standard"/>
    <w:link w:val="berschrift1Zchn"/>
    <w:uiPriority w:val="9"/>
    <w:qFormat/>
    <w:rsid w:val="00F7333A"/>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de-DE"/>
    </w:rPr>
  </w:style>
  <w:style w:type="paragraph" w:styleId="berschrift2">
    <w:name w:val="heading 2"/>
    <w:basedOn w:val="Standard"/>
    <w:next w:val="Standard"/>
    <w:link w:val="berschrift2Zchn"/>
    <w:uiPriority w:val="9"/>
    <w:semiHidden/>
    <w:unhideWhenUsed/>
    <w:qFormat/>
    <w:rsid w:val="00F7333A"/>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de-DE"/>
    </w:rPr>
  </w:style>
  <w:style w:type="paragraph" w:styleId="berschrift3">
    <w:name w:val="heading 3"/>
    <w:basedOn w:val="Standard"/>
    <w:next w:val="Standard"/>
    <w:link w:val="berschrift3Zchn"/>
    <w:uiPriority w:val="9"/>
    <w:semiHidden/>
    <w:unhideWhenUsed/>
    <w:qFormat/>
    <w:rsid w:val="00F7333A"/>
    <w:pPr>
      <w:keepNext/>
      <w:keepLines/>
      <w:spacing w:before="160" w:after="80" w:line="259" w:lineRule="auto"/>
      <w:outlineLvl w:val="2"/>
    </w:pPr>
    <w:rPr>
      <w:rFonts w:eastAsiaTheme="majorEastAsia" w:cstheme="majorBidi"/>
      <w:color w:val="0F4761" w:themeColor="accent1" w:themeShade="BF"/>
      <w:sz w:val="28"/>
      <w:szCs w:val="28"/>
      <w:lang w:val="de-DE"/>
    </w:rPr>
  </w:style>
  <w:style w:type="paragraph" w:styleId="berschrift4">
    <w:name w:val="heading 4"/>
    <w:basedOn w:val="Standard"/>
    <w:next w:val="Standard"/>
    <w:link w:val="berschrift4Zchn"/>
    <w:uiPriority w:val="9"/>
    <w:semiHidden/>
    <w:unhideWhenUsed/>
    <w:qFormat/>
    <w:rsid w:val="00F7333A"/>
    <w:pPr>
      <w:keepNext/>
      <w:keepLines/>
      <w:spacing w:before="80" w:after="40" w:line="259" w:lineRule="auto"/>
      <w:outlineLvl w:val="3"/>
    </w:pPr>
    <w:rPr>
      <w:rFonts w:eastAsiaTheme="majorEastAsia" w:cstheme="majorBidi"/>
      <w:i/>
      <w:iCs/>
      <w:color w:val="0F4761" w:themeColor="accent1" w:themeShade="BF"/>
      <w:sz w:val="22"/>
      <w:szCs w:val="22"/>
      <w:lang w:val="de-DE"/>
    </w:rPr>
  </w:style>
  <w:style w:type="paragraph" w:styleId="berschrift5">
    <w:name w:val="heading 5"/>
    <w:basedOn w:val="Standard"/>
    <w:next w:val="Standard"/>
    <w:link w:val="berschrift5Zchn"/>
    <w:uiPriority w:val="9"/>
    <w:semiHidden/>
    <w:unhideWhenUsed/>
    <w:qFormat/>
    <w:rsid w:val="00F7333A"/>
    <w:pPr>
      <w:keepNext/>
      <w:keepLines/>
      <w:spacing w:before="80" w:after="40" w:line="259" w:lineRule="auto"/>
      <w:outlineLvl w:val="4"/>
    </w:pPr>
    <w:rPr>
      <w:rFonts w:eastAsiaTheme="majorEastAsia" w:cstheme="majorBidi"/>
      <w:color w:val="0F4761" w:themeColor="accent1" w:themeShade="BF"/>
      <w:sz w:val="22"/>
      <w:szCs w:val="22"/>
      <w:lang w:val="de-DE"/>
    </w:rPr>
  </w:style>
  <w:style w:type="paragraph" w:styleId="berschrift6">
    <w:name w:val="heading 6"/>
    <w:basedOn w:val="Standard"/>
    <w:next w:val="Standard"/>
    <w:link w:val="berschrift6Zchn"/>
    <w:uiPriority w:val="9"/>
    <w:semiHidden/>
    <w:unhideWhenUsed/>
    <w:qFormat/>
    <w:rsid w:val="00F7333A"/>
    <w:pPr>
      <w:keepNext/>
      <w:keepLines/>
      <w:spacing w:before="40" w:after="0" w:line="259" w:lineRule="auto"/>
      <w:outlineLvl w:val="5"/>
    </w:pPr>
    <w:rPr>
      <w:rFonts w:eastAsiaTheme="majorEastAsia" w:cstheme="majorBidi"/>
      <w:i/>
      <w:iCs/>
      <w:color w:val="595959" w:themeColor="text1" w:themeTint="A6"/>
      <w:sz w:val="22"/>
      <w:szCs w:val="22"/>
      <w:lang w:val="de-DE"/>
    </w:rPr>
  </w:style>
  <w:style w:type="paragraph" w:styleId="berschrift7">
    <w:name w:val="heading 7"/>
    <w:basedOn w:val="Standard"/>
    <w:next w:val="Standard"/>
    <w:link w:val="berschrift7Zchn"/>
    <w:uiPriority w:val="9"/>
    <w:semiHidden/>
    <w:unhideWhenUsed/>
    <w:qFormat/>
    <w:rsid w:val="00F7333A"/>
    <w:pPr>
      <w:keepNext/>
      <w:keepLines/>
      <w:spacing w:before="40" w:after="0" w:line="259" w:lineRule="auto"/>
      <w:outlineLvl w:val="6"/>
    </w:pPr>
    <w:rPr>
      <w:rFonts w:eastAsiaTheme="majorEastAsia" w:cstheme="majorBidi"/>
      <w:color w:val="595959" w:themeColor="text1" w:themeTint="A6"/>
      <w:sz w:val="22"/>
      <w:szCs w:val="22"/>
      <w:lang w:val="de-DE"/>
    </w:rPr>
  </w:style>
  <w:style w:type="paragraph" w:styleId="berschrift8">
    <w:name w:val="heading 8"/>
    <w:basedOn w:val="Standard"/>
    <w:next w:val="Standard"/>
    <w:link w:val="berschrift8Zchn"/>
    <w:uiPriority w:val="9"/>
    <w:semiHidden/>
    <w:unhideWhenUsed/>
    <w:qFormat/>
    <w:rsid w:val="00F7333A"/>
    <w:pPr>
      <w:keepNext/>
      <w:keepLines/>
      <w:spacing w:after="0" w:line="259" w:lineRule="auto"/>
      <w:outlineLvl w:val="7"/>
    </w:pPr>
    <w:rPr>
      <w:rFonts w:eastAsiaTheme="majorEastAsia" w:cstheme="majorBidi"/>
      <w:i/>
      <w:iCs/>
      <w:color w:val="272727" w:themeColor="text1" w:themeTint="D8"/>
      <w:sz w:val="22"/>
      <w:szCs w:val="22"/>
      <w:lang w:val="de-DE"/>
    </w:rPr>
  </w:style>
  <w:style w:type="paragraph" w:styleId="berschrift9">
    <w:name w:val="heading 9"/>
    <w:basedOn w:val="Standard"/>
    <w:next w:val="Standard"/>
    <w:link w:val="berschrift9Zchn"/>
    <w:uiPriority w:val="9"/>
    <w:semiHidden/>
    <w:unhideWhenUsed/>
    <w:qFormat/>
    <w:rsid w:val="00F7333A"/>
    <w:pPr>
      <w:keepNext/>
      <w:keepLines/>
      <w:spacing w:after="0" w:line="259" w:lineRule="auto"/>
      <w:outlineLvl w:val="8"/>
    </w:pPr>
    <w:rPr>
      <w:rFonts w:eastAsiaTheme="majorEastAsia" w:cstheme="majorBidi"/>
      <w:color w:val="272727" w:themeColor="text1" w:themeTint="D8"/>
      <w:sz w:val="22"/>
      <w:szCs w:val="22"/>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7333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7333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7333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7333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7333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7333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7333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7333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7333A"/>
    <w:rPr>
      <w:rFonts w:eastAsiaTheme="majorEastAsia" w:cstheme="majorBidi"/>
      <w:color w:val="272727" w:themeColor="text1" w:themeTint="D8"/>
    </w:rPr>
  </w:style>
  <w:style w:type="paragraph" w:styleId="Titel">
    <w:name w:val="Title"/>
    <w:basedOn w:val="Standard"/>
    <w:next w:val="Standard"/>
    <w:link w:val="TitelZchn"/>
    <w:uiPriority w:val="10"/>
    <w:qFormat/>
    <w:rsid w:val="00F7333A"/>
    <w:pPr>
      <w:spacing w:after="80" w:line="240" w:lineRule="auto"/>
      <w:contextualSpacing/>
    </w:pPr>
    <w:rPr>
      <w:rFonts w:asciiTheme="majorHAnsi" w:eastAsiaTheme="majorEastAsia" w:hAnsiTheme="majorHAnsi" w:cstheme="majorBidi"/>
      <w:spacing w:val="-10"/>
      <w:kern w:val="28"/>
      <w:sz w:val="56"/>
      <w:szCs w:val="56"/>
      <w:lang w:val="de-DE"/>
    </w:rPr>
  </w:style>
  <w:style w:type="character" w:customStyle="1" w:styleId="TitelZchn">
    <w:name w:val="Titel Zchn"/>
    <w:basedOn w:val="Absatz-Standardschriftart"/>
    <w:link w:val="Titel"/>
    <w:uiPriority w:val="10"/>
    <w:rsid w:val="00F7333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7333A"/>
    <w:pPr>
      <w:numPr>
        <w:ilvl w:val="1"/>
      </w:numPr>
      <w:spacing w:line="259" w:lineRule="auto"/>
    </w:pPr>
    <w:rPr>
      <w:rFonts w:eastAsiaTheme="majorEastAsia" w:cstheme="majorBidi"/>
      <w:color w:val="595959" w:themeColor="text1" w:themeTint="A6"/>
      <w:spacing w:val="15"/>
      <w:sz w:val="28"/>
      <w:szCs w:val="28"/>
      <w:lang w:val="de-DE"/>
    </w:rPr>
  </w:style>
  <w:style w:type="character" w:customStyle="1" w:styleId="UntertitelZchn">
    <w:name w:val="Untertitel Zchn"/>
    <w:basedOn w:val="Absatz-Standardschriftart"/>
    <w:link w:val="Untertitel"/>
    <w:uiPriority w:val="11"/>
    <w:rsid w:val="00F7333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7333A"/>
    <w:pPr>
      <w:spacing w:before="160" w:line="259" w:lineRule="auto"/>
      <w:jc w:val="center"/>
    </w:pPr>
    <w:rPr>
      <w:i/>
      <w:iCs/>
      <w:color w:val="404040" w:themeColor="text1" w:themeTint="BF"/>
      <w:sz w:val="22"/>
      <w:szCs w:val="22"/>
      <w:lang w:val="de-DE"/>
    </w:rPr>
  </w:style>
  <w:style w:type="character" w:customStyle="1" w:styleId="ZitatZchn">
    <w:name w:val="Zitat Zchn"/>
    <w:basedOn w:val="Absatz-Standardschriftart"/>
    <w:link w:val="Zitat"/>
    <w:uiPriority w:val="29"/>
    <w:rsid w:val="00F7333A"/>
    <w:rPr>
      <w:i/>
      <w:iCs/>
      <w:color w:val="404040" w:themeColor="text1" w:themeTint="BF"/>
    </w:rPr>
  </w:style>
  <w:style w:type="paragraph" w:styleId="Listenabsatz">
    <w:name w:val="List Paragraph"/>
    <w:basedOn w:val="Standard"/>
    <w:uiPriority w:val="34"/>
    <w:qFormat/>
    <w:rsid w:val="00F7333A"/>
    <w:pPr>
      <w:spacing w:line="259" w:lineRule="auto"/>
      <w:ind w:left="720"/>
      <w:contextualSpacing/>
    </w:pPr>
    <w:rPr>
      <w:sz w:val="22"/>
      <w:szCs w:val="22"/>
      <w:lang w:val="de-DE"/>
    </w:rPr>
  </w:style>
  <w:style w:type="character" w:styleId="IntensiveHervorhebung">
    <w:name w:val="Intense Emphasis"/>
    <w:basedOn w:val="Absatz-Standardschriftart"/>
    <w:uiPriority w:val="21"/>
    <w:qFormat/>
    <w:rsid w:val="00F7333A"/>
    <w:rPr>
      <w:i/>
      <w:iCs/>
      <w:color w:val="0F4761" w:themeColor="accent1" w:themeShade="BF"/>
    </w:rPr>
  </w:style>
  <w:style w:type="paragraph" w:styleId="IntensivesZitat">
    <w:name w:val="Intense Quote"/>
    <w:basedOn w:val="Standard"/>
    <w:next w:val="Standard"/>
    <w:link w:val="IntensivesZitatZchn"/>
    <w:uiPriority w:val="30"/>
    <w:qFormat/>
    <w:rsid w:val="00F7333A"/>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lang w:val="de-DE"/>
    </w:rPr>
  </w:style>
  <w:style w:type="character" w:customStyle="1" w:styleId="IntensivesZitatZchn">
    <w:name w:val="Intensives Zitat Zchn"/>
    <w:basedOn w:val="Absatz-Standardschriftart"/>
    <w:link w:val="IntensivesZitat"/>
    <w:uiPriority w:val="30"/>
    <w:rsid w:val="00F7333A"/>
    <w:rPr>
      <w:i/>
      <w:iCs/>
      <w:color w:val="0F4761" w:themeColor="accent1" w:themeShade="BF"/>
    </w:rPr>
  </w:style>
  <w:style w:type="character" w:styleId="IntensiverVerweis">
    <w:name w:val="Intense Reference"/>
    <w:basedOn w:val="Absatz-Standardschriftart"/>
    <w:uiPriority w:val="32"/>
    <w:qFormat/>
    <w:rsid w:val="00F7333A"/>
    <w:rPr>
      <w:b/>
      <w:bCs/>
      <w:smallCaps/>
      <w:color w:val="0F4761" w:themeColor="accent1" w:themeShade="BF"/>
      <w:spacing w:val="5"/>
    </w:rPr>
  </w:style>
  <w:style w:type="character" w:styleId="Hyperlink">
    <w:name w:val="Hyperlink"/>
    <w:basedOn w:val="Absatz-Standardschriftart"/>
    <w:uiPriority w:val="99"/>
    <w:unhideWhenUsed/>
    <w:rsid w:val="00F7333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yncly.com/de-DE/cyncly-ubernimmt-imos-FAQ"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783</Words>
  <Characters>4937</Characters>
  <Application>Microsoft Office Word</Application>
  <DocSecurity>0</DocSecurity>
  <Lines>41</Lines>
  <Paragraphs>11</Paragraphs>
  <ScaleCrop>false</ScaleCrop>
  <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 Albina</dc:creator>
  <cp:keywords/>
  <dc:description/>
  <cp:lastModifiedBy>Isma, Albina</cp:lastModifiedBy>
  <cp:revision>1</cp:revision>
  <dcterms:created xsi:type="dcterms:W3CDTF">2026-08-21T11:47:00Z</dcterms:created>
  <dcterms:modified xsi:type="dcterms:W3CDTF">2026-08-21T11:48:00Z</dcterms:modified>
</cp:coreProperties>
</file>